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A99" w:rsidRPr="00214A99" w:rsidRDefault="00607EC8" w:rsidP="00E11BEB">
      <w:pPr>
        <w:ind w:firstLine="0"/>
        <w:rPr>
          <w:rFonts w:ascii="Arial" w:hAnsi="Arial" w:cs="Arial"/>
          <w:b/>
          <w:color w:val="000000"/>
          <w:shd w:val="clear" w:color="auto" w:fill="FFFFFF"/>
          <w:lang w:val="en-US"/>
        </w:rPr>
      </w:pPr>
      <w:r w:rsidRPr="00214A99">
        <w:rPr>
          <w:rFonts w:ascii="Arial" w:hAnsi="Arial" w:cs="Arial"/>
          <w:b/>
          <w:color w:val="000000"/>
          <w:shd w:val="clear" w:color="auto" w:fill="FFFFFF"/>
          <w:lang w:val="en-US"/>
        </w:rPr>
        <w:t>International monetary systems</w:t>
      </w:r>
    </w:p>
    <w:p w:rsidR="00214A99" w:rsidRDefault="00607EC8" w:rsidP="00E11BEB">
      <w:pPr>
        <w:ind w:firstLine="0"/>
        <w:rPr>
          <w:rFonts w:ascii="Arial" w:hAnsi="Arial" w:cs="Arial"/>
          <w:b/>
          <w:color w:val="000000"/>
          <w:shd w:val="clear" w:color="auto" w:fill="FFFFFF"/>
          <w:lang w:val="en-US"/>
        </w:rPr>
      </w:pPr>
      <w:r>
        <w:rPr>
          <w:rFonts w:ascii="Arial" w:hAnsi="Arial" w:cs="Arial"/>
          <w:b/>
          <w:color w:val="000000"/>
          <w:shd w:val="clear" w:color="auto" w:fill="FFFFFF"/>
          <w:lang w:val="en-US"/>
        </w:rPr>
        <w:t xml:space="preserve">The </w:t>
      </w:r>
      <w:r w:rsidRPr="00214A99">
        <w:rPr>
          <w:rFonts w:ascii="Arial" w:hAnsi="Arial" w:cs="Arial"/>
          <w:b/>
          <w:color w:val="000000"/>
          <w:shd w:val="clear" w:color="auto" w:fill="FFFFFF"/>
          <w:lang w:val="en-US"/>
        </w:rPr>
        <w:t>Bretton Woods</w:t>
      </w:r>
      <w:r>
        <w:rPr>
          <w:rFonts w:ascii="Arial" w:hAnsi="Arial" w:cs="Arial"/>
          <w:b/>
          <w:color w:val="000000"/>
          <w:shd w:val="clear" w:color="auto" w:fill="FFFFFF"/>
          <w:lang w:val="en-US"/>
        </w:rPr>
        <w:t xml:space="preserve"> System</w:t>
      </w:r>
    </w:p>
    <w:p w:rsidR="00214A99" w:rsidRPr="00214A99" w:rsidRDefault="00607EC8">
      <w:pPr>
        <w:rPr>
          <w:rFonts w:ascii="Arial" w:hAnsi="Arial" w:cs="Arial"/>
          <w:color w:val="000000"/>
          <w:shd w:val="clear" w:color="auto" w:fill="FFFFFF"/>
          <w:lang w:val="en-US"/>
        </w:rPr>
      </w:pPr>
      <w:r>
        <w:rPr>
          <w:rFonts w:ascii="Arial" w:hAnsi="Arial" w:cs="Arial"/>
          <w:color w:val="000000"/>
          <w:shd w:val="clear" w:color="auto" w:fill="FFFFFF"/>
          <w:lang w:val="en-US"/>
        </w:rPr>
        <w:t>The system was created after World War II, lasting through the period years 1945 to 1972. Representatives of 44 nations met in New Hampshire to create a post-war international monetary system. The system came up with new policies, such as adopting gold and foreign exchanges in the new system.</w:t>
      </w:r>
    </w:p>
    <w:p w:rsidR="00214A99" w:rsidRDefault="00607EC8" w:rsidP="00E11BEB">
      <w:pPr>
        <w:ind w:firstLine="0"/>
        <w:rPr>
          <w:rFonts w:ascii="Arial" w:hAnsi="Arial" w:cs="Arial"/>
          <w:b/>
          <w:color w:val="000000"/>
          <w:shd w:val="clear" w:color="auto" w:fill="FFFFFF"/>
          <w:lang w:val="en-US"/>
        </w:rPr>
      </w:pPr>
      <w:r w:rsidRPr="00E11BEB">
        <w:rPr>
          <w:rFonts w:ascii="Arial" w:hAnsi="Arial" w:cs="Arial"/>
          <w:b/>
          <w:color w:val="000000"/>
          <w:shd w:val="clear" w:color="auto" w:fill="FFFFFF"/>
          <w:lang w:val="en-US"/>
        </w:rPr>
        <w:t>The Smithsonian System</w:t>
      </w:r>
    </w:p>
    <w:p w:rsidR="00E11BEB" w:rsidRPr="00E11BEB" w:rsidRDefault="00607EC8" w:rsidP="00ED0475">
      <w:pPr>
        <w:ind w:firstLine="720"/>
        <w:rPr>
          <w:rFonts w:ascii="Arial" w:hAnsi="Arial" w:cs="Arial"/>
          <w:color w:val="000000"/>
          <w:shd w:val="clear" w:color="auto" w:fill="FFFFFF"/>
          <w:lang w:val="en-US"/>
        </w:rPr>
      </w:pPr>
      <w:r>
        <w:rPr>
          <w:rFonts w:ascii="Arial" w:hAnsi="Arial" w:cs="Arial"/>
          <w:color w:val="000000"/>
          <w:shd w:val="clear" w:color="auto" w:fill="FFFFFF"/>
          <w:lang w:val="en-US"/>
        </w:rPr>
        <w:t xml:space="preserve">Countries developed the system in December 1971 in Washington, DC. The goal for this system was to rescue the Bretton Woods System, which was disintegrating due to the insufficiency of the global gold stock. Unfortunately, the Smithsonian System was unsuccessful </w:t>
      </w:r>
      <w:r w:rsidR="00ED0475">
        <w:rPr>
          <w:rFonts w:ascii="Arial" w:hAnsi="Arial" w:cs="Arial"/>
          <w:color w:val="000000"/>
          <w:shd w:val="clear" w:color="auto" w:fill="FFFFFF"/>
          <w:lang w:val="en-US"/>
        </w:rPr>
        <w:t>in restoring the confidence of the Bretton Woods system.</w:t>
      </w:r>
      <w:r>
        <w:rPr>
          <w:rFonts w:ascii="Arial" w:hAnsi="Arial" w:cs="Arial"/>
          <w:color w:val="000000"/>
          <w:shd w:val="clear" w:color="auto" w:fill="FFFFFF"/>
          <w:lang w:val="en-US"/>
        </w:rPr>
        <w:t xml:space="preserve"> </w:t>
      </w:r>
    </w:p>
    <w:p w:rsidR="00214A99" w:rsidRDefault="00607EC8" w:rsidP="00ED0475">
      <w:pPr>
        <w:ind w:firstLine="0"/>
        <w:rPr>
          <w:rFonts w:ascii="Arial" w:hAnsi="Arial" w:cs="Arial"/>
          <w:b/>
          <w:color w:val="000000"/>
          <w:shd w:val="clear" w:color="auto" w:fill="FFFFFF"/>
          <w:lang w:val="en-US"/>
        </w:rPr>
      </w:pPr>
      <w:r w:rsidRPr="00ED0475">
        <w:rPr>
          <w:rFonts w:ascii="Arial" w:hAnsi="Arial" w:cs="Arial"/>
          <w:b/>
          <w:color w:val="000000"/>
          <w:shd w:val="clear" w:color="auto" w:fill="FFFFFF"/>
          <w:lang w:val="en-US"/>
        </w:rPr>
        <w:t>The Jamaica System</w:t>
      </w:r>
    </w:p>
    <w:p w:rsidR="00ED0475" w:rsidRPr="00ED0475" w:rsidRDefault="00607EC8" w:rsidP="00ED0475">
      <w:pPr>
        <w:ind w:firstLine="720"/>
        <w:rPr>
          <w:rFonts w:ascii="Arial" w:hAnsi="Arial" w:cs="Arial"/>
          <w:color w:val="000000"/>
          <w:shd w:val="clear" w:color="auto" w:fill="FFFFFF"/>
          <w:lang w:val="en-US"/>
        </w:rPr>
      </w:pPr>
      <w:r w:rsidRPr="00ED0475">
        <w:rPr>
          <w:rFonts w:ascii="Arial" w:hAnsi="Arial" w:cs="Arial"/>
          <w:color w:val="000000"/>
          <w:shd w:val="clear" w:color="auto" w:fill="FFFFFF"/>
          <w:lang w:val="en-US"/>
        </w:rPr>
        <w:t>This system</w:t>
      </w:r>
      <w:r>
        <w:rPr>
          <w:rFonts w:ascii="Arial" w:hAnsi="Arial" w:cs="Arial"/>
          <w:b/>
          <w:color w:val="000000"/>
          <w:shd w:val="clear" w:color="auto" w:fill="FFFFFF"/>
          <w:lang w:val="en-US"/>
        </w:rPr>
        <w:t xml:space="preserve"> </w:t>
      </w:r>
      <w:r>
        <w:rPr>
          <w:rFonts w:ascii="Arial" w:hAnsi="Arial" w:cs="Arial"/>
          <w:color w:val="000000"/>
          <w:shd w:val="clear" w:color="auto" w:fill="FFFFFF"/>
          <w:lang w:val="en-US"/>
        </w:rPr>
        <w:t xml:space="preserve">is often referred to as the Non-Reform of the International Monetary System. The purpose was to create a comprehensive reform of the international monetary system. However, in a meeting in January 1974, members gave up on the plan mainly due to the increase in oil price. </w:t>
      </w:r>
    </w:p>
    <w:p w:rsidR="00214A99" w:rsidRDefault="00607EC8" w:rsidP="00214A99">
      <w:pPr>
        <w:ind w:firstLine="0"/>
        <w:rPr>
          <w:rFonts w:ascii="Arial" w:hAnsi="Arial" w:cs="Arial"/>
          <w:b/>
          <w:color w:val="000000"/>
          <w:shd w:val="clear" w:color="auto" w:fill="FFFFFF"/>
        </w:rPr>
      </w:pPr>
      <w:r w:rsidRPr="00ED0475">
        <w:rPr>
          <w:rFonts w:ascii="Arial" w:hAnsi="Arial" w:cs="Arial"/>
          <w:b/>
          <w:color w:val="000000"/>
          <w:shd w:val="clear" w:color="auto" w:fill="FFFFFF"/>
        </w:rPr>
        <w:t>How can the Big Mac Index be used to make PPP comparisons between countries?</w:t>
      </w:r>
    </w:p>
    <w:p w:rsidR="00ED0475" w:rsidRPr="00ED0475" w:rsidRDefault="00607EC8" w:rsidP="00ED0475">
      <w:pPr>
        <w:ind w:firstLine="720"/>
        <w:rPr>
          <w:rFonts w:ascii="Arial" w:hAnsi="Arial" w:cs="Arial"/>
          <w:color w:val="000000"/>
          <w:shd w:val="clear" w:color="auto" w:fill="FFFFFF"/>
          <w:lang w:val="en-US"/>
        </w:rPr>
      </w:pPr>
      <w:r>
        <w:rPr>
          <w:rFonts w:ascii="Arial" w:hAnsi="Arial" w:cs="Arial"/>
          <w:color w:val="000000"/>
          <w:shd w:val="clear" w:color="auto" w:fill="FFFFFF"/>
          <w:lang w:val="en-US"/>
        </w:rPr>
        <w:t>The tool is a measure of the ability of various currencies to offer equal levels of basic affordability. Through the PPP, a report is created and release</w:t>
      </w:r>
      <w:r w:rsidR="00604EB7">
        <w:rPr>
          <w:rFonts w:ascii="Arial" w:hAnsi="Arial" w:cs="Arial"/>
          <w:color w:val="000000"/>
          <w:shd w:val="clear" w:color="auto" w:fill="FFFFFF"/>
          <w:lang w:val="en-US"/>
        </w:rPr>
        <w:t>d</w:t>
      </w:r>
      <w:bookmarkStart w:id="0" w:name="_GoBack"/>
      <w:bookmarkEnd w:id="0"/>
      <w:r>
        <w:rPr>
          <w:rFonts w:ascii="Arial" w:hAnsi="Arial" w:cs="Arial"/>
          <w:color w:val="000000"/>
          <w:shd w:val="clear" w:color="auto" w:fill="FFFFFF"/>
          <w:lang w:val="en-US"/>
        </w:rPr>
        <w:t xml:space="preserve"> every three years by the World Bank. The report compares various currencies to the dollar, providing information on the appreciation and depreciation of various currencies.</w:t>
      </w:r>
    </w:p>
    <w:p w:rsidR="00607EC8" w:rsidRDefault="00607EC8" w:rsidP="00214A99">
      <w:pPr>
        <w:ind w:firstLine="0"/>
        <w:rPr>
          <w:rFonts w:ascii="Arial" w:hAnsi="Arial" w:cs="Arial"/>
          <w:b/>
          <w:color w:val="000000"/>
          <w:shd w:val="clear" w:color="auto" w:fill="FFFFFF"/>
        </w:rPr>
      </w:pPr>
    </w:p>
    <w:p w:rsidR="00607EC8" w:rsidRDefault="00607EC8" w:rsidP="00214A99">
      <w:pPr>
        <w:ind w:firstLine="0"/>
        <w:rPr>
          <w:rFonts w:ascii="Arial" w:hAnsi="Arial" w:cs="Arial"/>
          <w:b/>
          <w:color w:val="000000"/>
          <w:shd w:val="clear" w:color="auto" w:fill="FFFFFF"/>
        </w:rPr>
      </w:pPr>
    </w:p>
    <w:p w:rsidR="00214A99" w:rsidRDefault="00607EC8" w:rsidP="00214A99">
      <w:pPr>
        <w:ind w:firstLine="0"/>
        <w:rPr>
          <w:rFonts w:ascii="Arial" w:hAnsi="Arial" w:cs="Arial"/>
          <w:b/>
          <w:color w:val="000000"/>
          <w:shd w:val="clear" w:color="auto" w:fill="FFFFFF"/>
        </w:rPr>
      </w:pPr>
      <w:r>
        <w:rPr>
          <w:rFonts w:ascii="Arial" w:hAnsi="Arial" w:cs="Arial"/>
          <w:b/>
          <w:color w:val="000000"/>
          <w:shd w:val="clear" w:color="auto" w:fill="FFFFFF"/>
        </w:rPr>
        <w:lastRenderedPageBreak/>
        <w:t>W</w:t>
      </w:r>
      <w:r w:rsidRPr="00ED0475">
        <w:rPr>
          <w:rFonts w:ascii="Arial" w:hAnsi="Arial" w:cs="Arial"/>
          <w:b/>
          <w:color w:val="000000"/>
          <w:shd w:val="clear" w:color="auto" w:fill="FFFFFF"/>
        </w:rPr>
        <w:t>hat can be learned about the future possible direction of exchange rates between countries? </w:t>
      </w:r>
    </w:p>
    <w:p w:rsidR="00ED0475" w:rsidRPr="00ED0475" w:rsidRDefault="00607EC8" w:rsidP="00ED0475">
      <w:pPr>
        <w:ind w:firstLine="720"/>
        <w:rPr>
          <w:rFonts w:ascii="Arial" w:hAnsi="Arial" w:cs="Arial"/>
          <w:color w:val="000000"/>
          <w:shd w:val="clear" w:color="auto" w:fill="FFFFFF"/>
          <w:lang w:val="en-US"/>
        </w:rPr>
      </w:pPr>
      <w:r w:rsidRPr="00ED0475">
        <w:rPr>
          <w:rFonts w:ascii="Arial" w:hAnsi="Arial" w:cs="Arial"/>
          <w:color w:val="000000"/>
          <w:shd w:val="clear" w:color="auto" w:fill="FFFFFF"/>
          <w:lang w:val="en-US"/>
        </w:rPr>
        <w:t>Through th</w:t>
      </w:r>
      <w:r>
        <w:rPr>
          <w:rFonts w:ascii="Arial" w:hAnsi="Arial" w:cs="Arial"/>
          <w:color w:val="000000"/>
          <w:shd w:val="clear" w:color="auto" w:fill="FFFFFF"/>
          <w:lang w:val="en-US"/>
        </w:rPr>
        <w:t>e current agreements and use of the FX future, the contract can help maintain a balanced system for an extended period, provided wars do not occur.</w:t>
      </w:r>
    </w:p>
    <w:p w:rsidR="00214A99" w:rsidRPr="00214A99" w:rsidRDefault="00214A99" w:rsidP="00214A99">
      <w:pPr>
        <w:ind w:firstLine="0"/>
        <w:rPr>
          <w:lang w:val="en-US"/>
        </w:rPr>
      </w:pPr>
    </w:p>
    <w:sectPr w:rsidR="00214A99" w:rsidRPr="00214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99"/>
    <w:rsid w:val="000B50C3"/>
    <w:rsid w:val="001C30E6"/>
    <w:rsid w:val="00214A99"/>
    <w:rsid w:val="002A42C6"/>
    <w:rsid w:val="00485067"/>
    <w:rsid w:val="00604EB7"/>
    <w:rsid w:val="00607EC8"/>
    <w:rsid w:val="007166FA"/>
    <w:rsid w:val="00E11BEB"/>
    <w:rsid w:val="00ED04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9656D-D3F6-4610-8871-6C0A2612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KE" w:eastAsia="en-US" w:bidi="ar-SA"/>
      </w:rPr>
    </w:rPrDefault>
    <w:pPrDefault>
      <w:pPr>
        <w:spacing w:after="160" w:line="480"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mucheru</dc:creator>
  <cp:lastModifiedBy>dennis mucheru</cp:lastModifiedBy>
  <cp:revision>4</cp:revision>
  <dcterms:created xsi:type="dcterms:W3CDTF">2021-06-13T11:53:00Z</dcterms:created>
  <dcterms:modified xsi:type="dcterms:W3CDTF">2021-06-13T12:40:00Z</dcterms:modified>
</cp:coreProperties>
</file>